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left="0" w:leftChars="0" w:firstLine="0" w:firstLineChars="0"/>
        <w:jc w:val="left"/>
        <w:rPr>
          <w:rFonts w:ascii="黑体" w:hAnsi="黑体" w:eastAsia="黑体"/>
          <w:snapToGrid w:val="0"/>
          <w:color w:val="auto"/>
          <w:kern w:val="0"/>
          <w:szCs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Cs w:val="32"/>
        </w:rPr>
        <w:t>附件1</w:t>
      </w:r>
      <w:r>
        <w:rPr>
          <w:rFonts w:hint="eastAsia" w:ascii="黑体" w:hAnsi="黑体" w:eastAsia="黑体"/>
          <w:snapToGrid w:val="0"/>
          <w:color w:val="auto"/>
          <w:kern w:val="0"/>
          <w:szCs w:val="32"/>
          <w:lang w:val="en-US" w:eastAsia="zh-CN"/>
        </w:rPr>
        <w:t>6</w:t>
      </w:r>
    </w:p>
    <w:p>
      <w:pPr>
        <w:spacing w:before="579" w:beforeLines="100" w:line="570" w:lineRule="exact"/>
        <w:jc w:val="center"/>
        <w:rPr>
          <w:rFonts w:ascii="宋体" w:hAnsi="宋体" w:eastAsia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color w:val="auto"/>
          <w:kern w:val="0"/>
          <w:sz w:val="44"/>
          <w:szCs w:val="44"/>
        </w:rPr>
        <w:t>普通高校招生考试图像采集规范及信息标准</w:t>
      </w:r>
    </w:p>
    <w:p>
      <w:pPr>
        <w:rPr>
          <w:rFonts w:ascii="宋体" w:hAnsi="宋体" w:eastAsia="仿宋_GB2312"/>
          <w:b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bCs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bCs/>
          <w:snapToGrid w:val="0"/>
          <w:color w:val="auto"/>
          <w:kern w:val="0"/>
          <w:szCs w:val="32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报名图像应使用报名考生本人近期（一般为报名年度内）正面免冠彩色头像的数字化图像文件。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图像应真实表达考生本人相貌。禁止对图像整体或局部进行镜像、旋转等变换操作。不得对人像特征（如伤疤、痣、发型等）进行技术处理。不得化妆、不得使用修图软件、美颜功能、不得使用翻拍照片等。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（三）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图像应对焦准确、层次清晰、色彩真实、无明显畸变。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（四）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除头像外，不得添加边框、文字、图案等其他内容。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bCs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bCs/>
          <w:snapToGrid w:val="0"/>
          <w:color w:val="auto"/>
          <w:kern w:val="0"/>
          <w:szCs w:val="32"/>
        </w:rPr>
        <w:t>二、拍照要求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背景：应均匀无渐变，不得有阴影、其他人或物体。可选用浅蓝色（参考值RGB＜100，197，255＞）、白色（参考值RGB＜255，255，255＞）或浅灰色（参考值RGB＜240，240，240＞）。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人物姿态与表情：坐姿端正，表情自然，双眼自然睁开并平视，耳朵对称，左右肩膀平衡，嘴唇自然闭合。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（三）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眼镜：常戴眼镜者应佩戴眼镜，但不得戴有色（含隐形）眼镜，镜框不得遮挡眼睛，眼镜不能有反光。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（四）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佩饰及遮挡物：不得使用头部覆盖物（宗教、医疗和文化需要时，不得遮挡脸部或造成阴影）。不得佩戴耳环、项链等饰品。头发不得遮挡眉毛、眼晴和耳朵。不宜化妆。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（五）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衣着：应与背景色区分明显。避免复杂图案、条纹。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bCs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bCs/>
          <w:snapToGrid w:val="0"/>
          <w:color w:val="auto"/>
          <w:kern w:val="0"/>
          <w:szCs w:val="32"/>
        </w:rPr>
        <w:t>三、照明光线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照明光线均匀，脸部曝光均匀，无明显可见或不对称的高光、光斑，无红眼。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建议配置光源两只（色温5500K-5600K），摆设高度与被拍摄人肩部同高，角度为左右各45度，朝向对准被拍摄人头部，距离被拍摄人1.5米-2米。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黑体"/>
          <w:snapToGrid w:val="0"/>
          <w:color w:val="auto"/>
          <w:kern w:val="0"/>
          <w:szCs w:val="32"/>
        </w:rPr>
      </w:pPr>
      <w:r>
        <w:rPr>
          <w:rFonts w:hint="eastAsia" w:ascii="宋体" w:hAnsi="宋体" w:eastAsia="黑体"/>
          <w:snapToGrid w:val="0"/>
          <w:color w:val="auto"/>
          <w:kern w:val="0"/>
          <w:szCs w:val="32"/>
        </w:rPr>
        <w:t>四、数字化图像文件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napToGrid w:val="0"/>
          <w:color w:val="auto"/>
          <w:kern w:val="0"/>
          <w:szCs w:val="32"/>
        </w:rPr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（一）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数字化图像文件规格为宽480像素＊高640像素，分辨率300dpi，24位真彩色。应符合JPEG标准，压缩品质系数不低于60，压缩后文件大小一般在20KB至40KB。文件扩展名应为JPG。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/>
          <w:snapToGrid w:val="0"/>
          <w:color w:val="auto"/>
          <w:kern w:val="0"/>
          <w:szCs w:val="32"/>
          <w:lang w:eastAsia="zh-CN"/>
        </w:rPr>
        <w:t>（二）</w:t>
      </w:r>
      <w:r>
        <w:rPr>
          <w:rFonts w:hint="eastAsia" w:ascii="仿宋" w:hAnsi="仿宋" w:eastAsia="仿宋"/>
          <w:snapToGrid w:val="0"/>
          <w:color w:val="auto"/>
          <w:kern w:val="0"/>
          <w:szCs w:val="32"/>
        </w:rPr>
        <w:t>人像在图像矩形框内水平居中，左右对称。头顶发际距上边沿50像素至110像素；眼睛所在位置距上边沿200像素至300像素；脸部宽度（两脸颊之间）180像素至300像素。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E1834"/>
    <w:rsid w:val="FF9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2024-10-12T16:00:00Z</dcterms:created>
  <dc:creator>杨金娇</dc:creator>
  <cp:lastModifiedBy>杨金娇</cp:lastModifiedBy>
  <dcterms:modified xsi:type="dcterms:W3CDTF">2024-10-12T16:01:15Z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